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0B" w:rsidRPr="000C4E13" w:rsidRDefault="0012500B" w:rsidP="0012500B">
      <w:pPr>
        <w:ind w:firstLine="851"/>
        <w:jc w:val="both"/>
        <w:rPr>
          <w:rFonts w:ascii="Arial" w:hAnsi="Arial" w:cs="Arial"/>
          <w:b/>
        </w:rPr>
      </w:pPr>
      <w:bookmarkStart w:id="0" w:name="_GoBack"/>
      <w:bookmarkEnd w:id="0"/>
      <w:r>
        <w:rPr>
          <w:rFonts w:ascii="Arial" w:hAnsi="Arial" w:cs="Arial"/>
          <w:b/>
        </w:rPr>
        <w:t xml:space="preserve">VETO ao </w:t>
      </w:r>
      <w:r w:rsidRPr="000C4E13">
        <w:rPr>
          <w:rFonts w:ascii="Arial" w:hAnsi="Arial" w:cs="Arial"/>
          <w:b/>
        </w:rPr>
        <w:t>Projeto de Lei nº 1997/2015</w:t>
      </w:r>
    </w:p>
    <w:p w:rsidR="0012500B" w:rsidRPr="000C4E13" w:rsidRDefault="0012500B" w:rsidP="0012500B">
      <w:pPr>
        <w:ind w:firstLine="851"/>
        <w:jc w:val="both"/>
        <w:rPr>
          <w:rFonts w:ascii="Arial" w:hAnsi="Arial" w:cs="Arial"/>
          <w:b/>
        </w:rPr>
      </w:pPr>
    </w:p>
    <w:p w:rsidR="0012500B" w:rsidRPr="000C4E13" w:rsidRDefault="0012500B" w:rsidP="0012500B">
      <w:pPr>
        <w:ind w:firstLine="851"/>
        <w:jc w:val="both"/>
        <w:rPr>
          <w:rFonts w:ascii="Arial" w:hAnsi="Arial" w:cs="Arial"/>
          <w:b/>
        </w:rPr>
      </w:pPr>
      <w:r w:rsidRPr="000C4E13">
        <w:rPr>
          <w:rFonts w:ascii="Arial" w:hAnsi="Arial" w:cs="Arial"/>
          <w:b/>
        </w:rPr>
        <w:t>Senhor Presidente:</w:t>
      </w:r>
    </w:p>
    <w:p w:rsidR="0012500B" w:rsidRPr="000C4E13" w:rsidRDefault="0012500B" w:rsidP="0012500B">
      <w:pPr>
        <w:ind w:firstLine="851"/>
        <w:jc w:val="both"/>
        <w:rPr>
          <w:rFonts w:ascii="Arial" w:hAnsi="Arial" w:cs="Arial"/>
          <w:b/>
        </w:rPr>
      </w:pPr>
      <w:r w:rsidRPr="000C4E13">
        <w:rPr>
          <w:rFonts w:ascii="Arial" w:hAnsi="Arial" w:cs="Arial"/>
          <w:b/>
        </w:rPr>
        <w:t>Senhores Vereadores:</w:t>
      </w:r>
    </w:p>
    <w:p w:rsidR="0012500B" w:rsidRPr="000C4E13" w:rsidRDefault="0012500B" w:rsidP="0012500B">
      <w:pPr>
        <w:ind w:firstLine="851"/>
        <w:jc w:val="both"/>
        <w:rPr>
          <w:rFonts w:ascii="Arial" w:hAnsi="Arial" w:cs="Arial"/>
        </w:rPr>
      </w:pPr>
    </w:p>
    <w:p w:rsidR="0012500B" w:rsidRPr="000C4E13" w:rsidRDefault="0012500B" w:rsidP="0012500B">
      <w:pPr>
        <w:ind w:firstLine="851"/>
        <w:jc w:val="both"/>
        <w:rPr>
          <w:rFonts w:ascii="Arial" w:hAnsi="Arial" w:cs="Arial"/>
        </w:rPr>
      </w:pPr>
      <w:r w:rsidRPr="000C4E13">
        <w:rPr>
          <w:rFonts w:ascii="Arial" w:hAnsi="Arial" w:cs="Arial"/>
        </w:rPr>
        <w:t>Senhor Presidente</w:t>
      </w:r>
      <w:r>
        <w:rPr>
          <w:rFonts w:ascii="Arial" w:hAnsi="Arial" w:cs="Arial"/>
        </w:rPr>
        <w:t>, n</w:t>
      </w:r>
      <w:r w:rsidRPr="000C4E13">
        <w:rPr>
          <w:rFonts w:ascii="Arial" w:hAnsi="Arial" w:cs="Arial"/>
        </w:rPr>
        <w:t>os termos do ofício enviado por</w:t>
      </w:r>
      <w:r>
        <w:rPr>
          <w:rFonts w:ascii="Arial" w:hAnsi="Arial" w:cs="Arial"/>
        </w:rPr>
        <w:t xml:space="preserve"> Vossa Excelência, </w:t>
      </w:r>
      <w:r w:rsidRPr="000C4E13">
        <w:rPr>
          <w:rFonts w:ascii="Arial" w:hAnsi="Arial" w:cs="Arial"/>
        </w:rPr>
        <w:t>encaminhou</w:t>
      </w:r>
      <w:r>
        <w:rPr>
          <w:rFonts w:ascii="Arial" w:hAnsi="Arial" w:cs="Arial"/>
        </w:rPr>
        <w:t xml:space="preserve"> - se</w:t>
      </w:r>
      <w:r w:rsidRPr="000C4E13">
        <w:rPr>
          <w:rFonts w:ascii="Arial" w:hAnsi="Arial" w:cs="Arial"/>
        </w:rPr>
        <w:t xml:space="preserve"> à sanção có</w:t>
      </w:r>
      <w:r>
        <w:rPr>
          <w:rFonts w:ascii="Arial" w:hAnsi="Arial" w:cs="Arial"/>
        </w:rPr>
        <w:t>pia projeto de lei em epígrafe, p</w:t>
      </w:r>
      <w:r w:rsidRPr="000C4E13">
        <w:rPr>
          <w:rFonts w:ascii="Arial" w:hAnsi="Arial" w:cs="Arial"/>
        </w:rPr>
        <w:t>ropost</w:t>
      </w:r>
      <w:r>
        <w:rPr>
          <w:rFonts w:ascii="Arial" w:hAnsi="Arial" w:cs="Arial"/>
        </w:rPr>
        <w:t xml:space="preserve">o pelo Vereador Mauricio </w:t>
      </w:r>
      <w:proofErr w:type="spellStart"/>
      <w:r>
        <w:rPr>
          <w:rFonts w:ascii="Arial" w:hAnsi="Arial" w:cs="Arial"/>
        </w:rPr>
        <w:t>Porrua</w:t>
      </w:r>
      <w:proofErr w:type="spellEnd"/>
      <w:r w:rsidRPr="000C4E13">
        <w:rPr>
          <w:rFonts w:ascii="Arial" w:hAnsi="Arial" w:cs="Arial"/>
        </w:rPr>
        <w:t xml:space="preserve"> o qual</w:t>
      </w:r>
      <w:r>
        <w:rPr>
          <w:rFonts w:ascii="Arial" w:hAnsi="Arial" w:cs="Arial"/>
        </w:rPr>
        <w:t>,</w:t>
      </w:r>
      <w:r w:rsidRPr="000C4E13">
        <w:rPr>
          <w:rFonts w:ascii="Arial" w:hAnsi="Arial" w:cs="Arial"/>
        </w:rPr>
        <w:t xml:space="preserve"> em seu bojo, autoriza</w:t>
      </w:r>
      <w:r>
        <w:rPr>
          <w:rFonts w:ascii="Arial" w:hAnsi="Arial" w:cs="Arial"/>
        </w:rPr>
        <w:t xml:space="preserve"> o repasse do valor apurado no ú</w:t>
      </w:r>
      <w:r w:rsidRPr="000C4E13">
        <w:rPr>
          <w:rFonts w:ascii="Arial" w:hAnsi="Arial" w:cs="Arial"/>
        </w:rPr>
        <w:t xml:space="preserve">ltimo trimestre de cada ano, equivalente </w:t>
      </w:r>
      <w:r>
        <w:rPr>
          <w:rFonts w:ascii="Arial" w:hAnsi="Arial" w:cs="Arial"/>
        </w:rPr>
        <w:t>a</w:t>
      </w:r>
      <w:r w:rsidRPr="000C4E13">
        <w:rPr>
          <w:rFonts w:ascii="Arial" w:hAnsi="Arial" w:cs="Arial"/>
        </w:rPr>
        <w:t xml:space="preserve">o valor </w:t>
      </w:r>
      <w:r>
        <w:rPr>
          <w:rFonts w:ascii="Arial" w:hAnsi="Arial" w:cs="Arial"/>
        </w:rPr>
        <w:t>de R$ 1.014,00 (</w:t>
      </w:r>
      <w:r w:rsidRPr="000C4E13">
        <w:rPr>
          <w:rFonts w:ascii="Arial" w:hAnsi="Arial" w:cs="Arial"/>
        </w:rPr>
        <w:t>mil e quatorz</w:t>
      </w:r>
      <w:r>
        <w:rPr>
          <w:rFonts w:ascii="Arial" w:hAnsi="Arial" w:cs="Arial"/>
        </w:rPr>
        <w:t xml:space="preserve">e reais), conforme Portaria nº </w:t>
      </w:r>
      <w:r w:rsidRPr="000C4E13">
        <w:rPr>
          <w:rFonts w:ascii="Arial" w:hAnsi="Arial" w:cs="Arial"/>
        </w:rPr>
        <w:t>314, de 28 de fevereiro de 2014, do Ministério da Saúde.</w:t>
      </w:r>
    </w:p>
    <w:p w:rsidR="0012500B" w:rsidRPr="000C4E13" w:rsidRDefault="0012500B" w:rsidP="0012500B">
      <w:pPr>
        <w:ind w:firstLine="851"/>
        <w:jc w:val="both"/>
        <w:rPr>
          <w:rFonts w:ascii="Arial" w:hAnsi="Arial" w:cs="Arial"/>
          <w:b/>
        </w:rPr>
      </w:pPr>
    </w:p>
    <w:p w:rsidR="0012500B" w:rsidRPr="000C4E13" w:rsidRDefault="0012500B" w:rsidP="0012500B">
      <w:pPr>
        <w:ind w:firstLine="851"/>
        <w:jc w:val="both"/>
        <w:rPr>
          <w:rFonts w:ascii="Arial" w:hAnsi="Arial" w:cs="Arial"/>
          <w:color w:val="000000"/>
        </w:rPr>
      </w:pPr>
      <w:r w:rsidRPr="000C4E13">
        <w:rPr>
          <w:rFonts w:ascii="Arial" w:hAnsi="Arial" w:cs="Arial"/>
          <w:color w:val="000000"/>
        </w:rPr>
        <w:t>Comunico a Vossa Excelência que, nos termos da Lei Orgânica</w:t>
      </w:r>
      <w:r>
        <w:rPr>
          <w:rFonts w:ascii="Arial" w:hAnsi="Arial" w:cs="Arial"/>
          <w:color w:val="000000"/>
        </w:rPr>
        <w:t xml:space="preserve"> </w:t>
      </w:r>
      <w:r w:rsidRPr="000C4E13">
        <w:rPr>
          <w:rFonts w:ascii="Arial" w:hAnsi="Arial" w:cs="Arial"/>
          <w:color w:val="000000"/>
        </w:rPr>
        <w:t>do Município de Morretes, o projeto de Lei 1997 de 25 de Novembro de 2015 padece de vício de Iniciativa, considerando que o mesmo foi deflagrado do Legislativo, criando despesas ao Poder Executivo.</w:t>
      </w:r>
    </w:p>
    <w:p w:rsidR="0012500B" w:rsidRPr="000C4E13" w:rsidRDefault="0012500B" w:rsidP="0012500B">
      <w:pPr>
        <w:ind w:firstLine="851"/>
        <w:jc w:val="both"/>
        <w:rPr>
          <w:rFonts w:ascii="Arial" w:hAnsi="Arial" w:cs="Arial"/>
          <w:color w:val="000000"/>
        </w:rPr>
      </w:pPr>
    </w:p>
    <w:p w:rsidR="0012500B" w:rsidRPr="000C4E13" w:rsidRDefault="0012500B" w:rsidP="0012500B">
      <w:pPr>
        <w:ind w:firstLine="851"/>
        <w:jc w:val="both"/>
        <w:rPr>
          <w:rFonts w:ascii="Arial" w:hAnsi="Arial" w:cs="Arial"/>
        </w:rPr>
      </w:pPr>
      <w:r w:rsidRPr="000C4E13">
        <w:rPr>
          <w:rFonts w:ascii="Arial" w:hAnsi="Arial" w:cs="Arial"/>
        </w:rPr>
        <w:t xml:space="preserve">Para melhor entendimento do assunto, </w:t>
      </w:r>
      <w:r>
        <w:rPr>
          <w:rFonts w:ascii="Arial" w:hAnsi="Arial" w:cs="Arial"/>
        </w:rPr>
        <w:t xml:space="preserve">faz – se </w:t>
      </w:r>
      <w:r w:rsidRPr="000C4E13">
        <w:rPr>
          <w:rFonts w:ascii="Arial" w:hAnsi="Arial" w:cs="Arial"/>
        </w:rPr>
        <w:t>necessário falar inicialmente sobre o Processo Leg</w:t>
      </w:r>
      <w:r>
        <w:rPr>
          <w:rFonts w:ascii="Arial" w:hAnsi="Arial" w:cs="Arial"/>
        </w:rPr>
        <w:t xml:space="preserve">islativo na Constituição atual, </w:t>
      </w:r>
      <w:r w:rsidRPr="000C4E13">
        <w:rPr>
          <w:rFonts w:ascii="Arial" w:hAnsi="Arial" w:cs="Arial"/>
        </w:rPr>
        <w:t>princípios aplicados</w:t>
      </w:r>
      <w:r>
        <w:rPr>
          <w:rFonts w:ascii="Arial" w:hAnsi="Arial" w:cs="Arial"/>
        </w:rPr>
        <w:t>,</w:t>
      </w:r>
      <w:r w:rsidRPr="000C4E13">
        <w:rPr>
          <w:rFonts w:ascii="Arial" w:hAnsi="Arial" w:cs="Arial"/>
        </w:rPr>
        <w:t xml:space="preserve"> espécies legislativas a nível local,</w:t>
      </w:r>
      <w:r>
        <w:rPr>
          <w:rFonts w:ascii="Arial" w:hAnsi="Arial" w:cs="Arial"/>
        </w:rPr>
        <w:t xml:space="preserve"> previstas no art. 59, da CF/88,</w:t>
      </w:r>
      <w:r w:rsidRPr="000C4E13">
        <w:rPr>
          <w:rFonts w:ascii="Arial" w:hAnsi="Arial" w:cs="Arial"/>
        </w:rPr>
        <w:t xml:space="preserve"> fases do processo legislativo que compreendem a iniciativa, discus</w:t>
      </w:r>
      <w:r>
        <w:rPr>
          <w:rFonts w:ascii="Arial" w:hAnsi="Arial" w:cs="Arial"/>
        </w:rPr>
        <w:t>são e votação, sanção e veto e</w:t>
      </w:r>
      <w:r w:rsidRPr="000C4E13">
        <w:rPr>
          <w:rFonts w:ascii="Arial" w:hAnsi="Arial" w:cs="Arial"/>
        </w:rPr>
        <w:t xml:space="preserve"> promulgação e publicação. A Carta Magna delimita o poder de iniciativa legislativa ao dispor sobre a competência para iniciativa do processo legislativo em matérias de iniciativa reservada, indicando expressamente seus titulares, de forma que, se iniciada por titular diferente do indicado pela CF/88, o ato restará inválido.</w:t>
      </w:r>
    </w:p>
    <w:p w:rsidR="0012500B" w:rsidRPr="000C4E13" w:rsidRDefault="0012500B" w:rsidP="0012500B">
      <w:pPr>
        <w:ind w:firstLine="851"/>
        <w:jc w:val="both"/>
        <w:rPr>
          <w:rFonts w:ascii="Arial" w:hAnsi="Arial" w:cs="Arial"/>
        </w:rPr>
      </w:pPr>
    </w:p>
    <w:p w:rsidR="0012500B" w:rsidRPr="000C4E13" w:rsidRDefault="0012500B" w:rsidP="0012500B">
      <w:pPr>
        <w:ind w:firstLine="851"/>
        <w:jc w:val="both"/>
        <w:rPr>
          <w:rFonts w:ascii="Arial" w:hAnsi="Arial" w:cs="Arial"/>
        </w:rPr>
      </w:pPr>
      <w:r w:rsidRPr="000C4E13">
        <w:rPr>
          <w:rFonts w:ascii="Arial" w:hAnsi="Arial" w:cs="Arial"/>
        </w:rPr>
        <w:t xml:space="preserve">E salienta-se iniciativa privativa (reservada ou exclusiva) </w:t>
      </w:r>
      <w:r>
        <w:rPr>
          <w:rFonts w:ascii="Arial" w:hAnsi="Arial" w:cs="Arial"/>
        </w:rPr>
        <w:t xml:space="preserve">sendo </w:t>
      </w:r>
      <w:r w:rsidRPr="000C4E13">
        <w:rPr>
          <w:rFonts w:ascii="Arial" w:hAnsi="Arial" w:cs="Arial"/>
        </w:rPr>
        <w:t>a que compete a apenas um órgão, agente ou pessoa; é intransferível. A CF, em seu art. 61, §1º, inciso II, dispõe sobre as matérias de iniciativa privativa do chefe do Executivo, reservadas de forma exclusiva ao Presidente da República, que são aplicadas também ao Prefeito Municipal, por simetria e exclusão.</w:t>
      </w:r>
    </w:p>
    <w:p w:rsidR="0012500B" w:rsidRPr="000C4E13" w:rsidRDefault="0012500B" w:rsidP="0012500B">
      <w:pPr>
        <w:ind w:firstLine="851"/>
        <w:jc w:val="both"/>
        <w:rPr>
          <w:rFonts w:ascii="Arial" w:hAnsi="Arial" w:cs="Arial"/>
        </w:rPr>
      </w:pPr>
    </w:p>
    <w:p w:rsidR="0012500B" w:rsidRPr="000C4E13" w:rsidRDefault="0012500B" w:rsidP="0012500B">
      <w:pPr>
        <w:ind w:firstLine="851"/>
        <w:jc w:val="both"/>
        <w:rPr>
          <w:rFonts w:ascii="Arial" w:hAnsi="Arial" w:cs="Arial"/>
        </w:rPr>
      </w:pPr>
      <w:r w:rsidRPr="000C4E13">
        <w:rPr>
          <w:rFonts w:ascii="Arial" w:hAnsi="Arial" w:cs="Arial"/>
        </w:rPr>
        <w:t>Notadamente</w:t>
      </w:r>
      <w:r>
        <w:rPr>
          <w:rFonts w:ascii="Arial" w:hAnsi="Arial" w:cs="Arial"/>
        </w:rPr>
        <w:t xml:space="preserve">, </w:t>
      </w:r>
      <w:r w:rsidRPr="000C4E13">
        <w:rPr>
          <w:rFonts w:ascii="Arial" w:hAnsi="Arial" w:cs="Arial"/>
        </w:rPr>
        <w:t>vê</w:t>
      </w:r>
      <w:r>
        <w:rPr>
          <w:rFonts w:ascii="Arial" w:hAnsi="Arial" w:cs="Arial"/>
        </w:rPr>
        <w:t xml:space="preserve"> - se</w:t>
      </w:r>
      <w:r w:rsidRPr="000C4E13">
        <w:rPr>
          <w:rFonts w:ascii="Arial" w:hAnsi="Arial" w:cs="Arial"/>
        </w:rPr>
        <w:t xml:space="preserve"> que o artigo 2º</w:t>
      </w:r>
      <w:r>
        <w:rPr>
          <w:rFonts w:ascii="Arial" w:hAnsi="Arial" w:cs="Arial"/>
        </w:rPr>
        <w:t>,</w:t>
      </w:r>
      <w:r w:rsidRPr="000C4E13">
        <w:rPr>
          <w:rFonts w:ascii="Arial" w:hAnsi="Arial" w:cs="Arial"/>
        </w:rPr>
        <w:t xml:space="preserve"> de plano</w:t>
      </w:r>
      <w:r>
        <w:rPr>
          <w:rFonts w:ascii="Arial" w:hAnsi="Arial" w:cs="Arial"/>
        </w:rPr>
        <w:t>,</w:t>
      </w:r>
      <w:r w:rsidRPr="000C4E13">
        <w:rPr>
          <w:rFonts w:ascii="Arial" w:hAnsi="Arial" w:cs="Arial"/>
        </w:rPr>
        <w:t xml:space="preserve"> cria ônus ao erário, ou seja, aumenta</w:t>
      </w:r>
      <w:r>
        <w:rPr>
          <w:rFonts w:ascii="Arial" w:hAnsi="Arial" w:cs="Arial"/>
        </w:rPr>
        <w:t xml:space="preserve"> as despesas do Executivo. E</w:t>
      </w:r>
      <w:r w:rsidRPr="000C4E13">
        <w:rPr>
          <w:rFonts w:ascii="Arial" w:hAnsi="Arial" w:cs="Arial"/>
        </w:rPr>
        <w:t xml:space="preserve">m que pese a nobre intenção do ilustre Vereador, a interpretação </w:t>
      </w:r>
      <w:r>
        <w:rPr>
          <w:rFonts w:ascii="Arial" w:hAnsi="Arial" w:cs="Arial"/>
        </w:rPr>
        <w:t>dada</w:t>
      </w:r>
      <w:r w:rsidRPr="000C4E13">
        <w:rPr>
          <w:rFonts w:ascii="Arial" w:hAnsi="Arial" w:cs="Arial"/>
        </w:rPr>
        <w:t xml:space="preserve"> na respectiva </w:t>
      </w:r>
      <w:r>
        <w:rPr>
          <w:rFonts w:ascii="Arial" w:hAnsi="Arial" w:cs="Arial"/>
        </w:rPr>
        <w:t>Portaria do Ministério da Saúde</w:t>
      </w:r>
      <w:r w:rsidRPr="000C4E13">
        <w:rPr>
          <w:rFonts w:ascii="Arial" w:hAnsi="Arial" w:cs="Arial"/>
        </w:rPr>
        <w:t xml:space="preserve"> não coaduna com Orçamento Público Municipal, extrapolando assim o projeto de lei em comento, </w:t>
      </w:r>
      <w:r>
        <w:rPr>
          <w:rFonts w:ascii="Arial" w:hAnsi="Arial" w:cs="Arial"/>
        </w:rPr>
        <w:t xml:space="preserve">sendo </w:t>
      </w:r>
      <w:r w:rsidRPr="000C4E13">
        <w:rPr>
          <w:rFonts w:ascii="Arial" w:hAnsi="Arial" w:cs="Arial"/>
        </w:rPr>
        <w:t>a iniciativa exclusiva ao Poder Executivo, na criação de despesas de pessoal.</w:t>
      </w:r>
    </w:p>
    <w:p w:rsidR="0012500B" w:rsidRPr="000C4E13" w:rsidRDefault="0012500B" w:rsidP="0012500B">
      <w:pPr>
        <w:ind w:firstLine="851"/>
        <w:jc w:val="both"/>
        <w:rPr>
          <w:rFonts w:ascii="Arial" w:hAnsi="Arial" w:cs="Arial"/>
        </w:rPr>
      </w:pPr>
    </w:p>
    <w:p w:rsidR="0012500B" w:rsidRPr="000C4E13" w:rsidRDefault="0012500B" w:rsidP="0012500B">
      <w:pPr>
        <w:ind w:firstLine="851"/>
        <w:jc w:val="both"/>
        <w:rPr>
          <w:rFonts w:ascii="Arial" w:hAnsi="Arial" w:cs="Arial"/>
        </w:rPr>
      </w:pPr>
      <w:r w:rsidRPr="000C4E13">
        <w:rPr>
          <w:rFonts w:ascii="Arial" w:hAnsi="Arial" w:cs="Arial"/>
        </w:rPr>
        <w:t>Antes de adentrar no Mérito, destaca-se que as despesas de Pessoal devem estar presentes em Leis Orçamentárias Locais, e ainda, previsão na Lei Municipal de que trata sobre os servidores.</w:t>
      </w:r>
    </w:p>
    <w:p w:rsidR="0012500B" w:rsidRPr="000C4E13" w:rsidRDefault="0012500B" w:rsidP="0012500B">
      <w:pPr>
        <w:jc w:val="both"/>
        <w:rPr>
          <w:rFonts w:ascii="Arial" w:hAnsi="Arial" w:cs="Arial"/>
        </w:rPr>
      </w:pPr>
      <w:r w:rsidRPr="000C4E13">
        <w:rPr>
          <w:rFonts w:ascii="Arial" w:hAnsi="Arial" w:cs="Arial"/>
          <w:color w:val="222222"/>
        </w:rPr>
        <w:t>A criação de despesa para o Poder Executivo, por iniciativa do Poder Legislativo, contraria o disposto na Constituição Federal, na Lei Orgânica do Município e na Lei Complementar nº 101/2000 (Lei de Responsabilidade Fiscal).</w:t>
      </w:r>
      <w:r w:rsidRPr="000C4E13">
        <w:rPr>
          <w:rFonts w:ascii="Arial" w:hAnsi="Arial" w:cs="Arial"/>
          <w:color w:val="222222"/>
        </w:rPr>
        <w:br/>
      </w:r>
      <w:r w:rsidRPr="000C4E13">
        <w:rPr>
          <w:rFonts w:ascii="Arial" w:hAnsi="Arial" w:cs="Arial"/>
          <w:color w:val="222222"/>
        </w:rPr>
        <w:lastRenderedPageBreak/>
        <w:t>A criação de despesa para a Administração Pública Municipal é matéria de competência privativa do Chefe do Poder Executivo, não podendo ser feita pelo Poder Legislativo, por configurar vício de iniciativa.</w:t>
      </w:r>
    </w:p>
    <w:p w:rsidR="0012500B" w:rsidRPr="000C4E13" w:rsidRDefault="0012500B" w:rsidP="0012500B">
      <w:pPr>
        <w:ind w:firstLine="851"/>
        <w:jc w:val="both"/>
        <w:rPr>
          <w:rFonts w:ascii="Arial" w:hAnsi="Arial" w:cs="Arial"/>
          <w:color w:val="000000"/>
        </w:rPr>
      </w:pPr>
    </w:p>
    <w:p w:rsidR="0012500B" w:rsidRPr="000C4E13" w:rsidRDefault="0012500B" w:rsidP="0012500B">
      <w:pPr>
        <w:ind w:firstLine="851"/>
        <w:jc w:val="both"/>
        <w:rPr>
          <w:rFonts w:ascii="Arial" w:hAnsi="Arial" w:cs="Arial"/>
          <w:color w:val="222222"/>
        </w:rPr>
      </w:pPr>
      <w:r w:rsidRPr="000C4E13">
        <w:rPr>
          <w:rFonts w:ascii="Arial" w:hAnsi="Arial" w:cs="Arial"/>
          <w:color w:val="000000"/>
        </w:rPr>
        <w:tab/>
      </w:r>
      <w:r w:rsidRPr="000C4E13">
        <w:rPr>
          <w:rFonts w:ascii="Arial" w:hAnsi="Arial" w:cs="Arial"/>
          <w:color w:val="222222"/>
        </w:rPr>
        <w:t>Além disso, a referida despesa não foi considerada quando realizados os cálculos para o estudo da adequação orçamentária e financeira com a lei orçamentária anual e compatibilidade com o plano plurianual</w:t>
      </w:r>
      <w:r>
        <w:rPr>
          <w:rFonts w:ascii="Arial" w:hAnsi="Arial" w:cs="Arial"/>
          <w:color w:val="222222"/>
        </w:rPr>
        <w:t xml:space="preserve">, bem como </w:t>
      </w:r>
      <w:r w:rsidRPr="000C4E13">
        <w:rPr>
          <w:rFonts w:ascii="Arial" w:hAnsi="Arial" w:cs="Arial"/>
          <w:color w:val="222222"/>
        </w:rPr>
        <w:t>com a lei de diretrizes orçamentárias, conforme exige a Lei de Responsabilidade Fiscal.</w:t>
      </w:r>
    </w:p>
    <w:p w:rsidR="0012500B" w:rsidRPr="000C4E13" w:rsidRDefault="0012500B" w:rsidP="0012500B">
      <w:pPr>
        <w:ind w:firstLine="851"/>
        <w:jc w:val="both"/>
        <w:rPr>
          <w:rFonts w:ascii="Arial" w:hAnsi="Arial" w:cs="Arial"/>
          <w:color w:val="222222"/>
        </w:rPr>
      </w:pPr>
    </w:p>
    <w:p w:rsidR="0012500B" w:rsidRPr="000C4E13" w:rsidRDefault="0012500B" w:rsidP="0012500B">
      <w:pPr>
        <w:ind w:firstLine="851"/>
        <w:jc w:val="both"/>
        <w:rPr>
          <w:rFonts w:ascii="Arial" w:hAnsi="Arial" w:cs="Arial"/>
          <w:color w:val="222222"/>
        </w:rPr>
      </w:pPr>
      <w:r w:rsidRPr="000C4E13">
        <w:rPr>
          <w:rFonts w:ascii="Arial" w:hAnsi="Arial" w:cs="Arial"/>
          <w:color w:val="222222"/>
        </w:rPr>
        <w:tab/>
        <w:t>Neste diapasão trazemos a baila o entendimento cristalino do STF, quanto ao vício de iniciativa:</w:t>
      </w:r>
    </w:p>
    <w:p w:rsidR="0012500B" w:rsidRPr="000C4E13" w:rsidRDefault="0012500B" w:rsidP="0012500B">
      <w:pPr>
        <w:ind w:firstLine="851"/>
        <w:jc w:val="both"/>
        <w:rPr>
          <w:rFonts w:ascii="Arial" w:hAnsi="Arial" w:cs="Arial"/>
          <w:color w:val="222222"/>
        </w:rPr>
      </w:pPr>
    </w:p>
    <w:p w:rsidR="0012500B" w:rsidRPr="000C4E13" w:rsidRDefault="0012500B" w:rsidP="0012500B">
      <w:pPr>
        <w:ind w:firstLine="851"/>
        <w:jc w:val="both"/>
        <w:rPr>
          <w:rFonts w:ascii="Arial" w:hAnsi="Arial" w:cs="Arial"/>
          <w:color w:val="000000"/>
        </w:rPr>
      </w:pPr>
      <w:r w:rsidRPr="000C4E13">
        <w:rPr>
          <w:rFonts w:ascii="Arial" w:hAnsi="Arial" w:cs="Arial"/>
          <w:color w:val="222222"/>
        </w:rPr>
        <w:t xml:space="preserve">         </w:t>
      </w:r>
    </w:p>
    <w:p w:rsidR="0012500B" w:rsidRPr="000C4E13" w:rsidRDefault="0012500B" w:rsidP="0012500B">
      <w:pPr>
        <w:ind w:left="993" w:firstLine="851"/>
        <w:jc w:val="both"/>
        <w:rPr>
          <w:rFonts w:ascii="Arial" w:hAnsi="Arial" w:cs="Arial"/>
          <w:b/>
          <w:i/>
          <w:color w:val="000000"/>
        </w:rPr>
      </w:pPr>
      <w:r w:rsidRPr="000C4E13">
        <w:rPr>
          <w:rFonts w:ascii="Arial" w:hAnsi="Arial" w:cs="Arial"/>
          <w:b/>
          <w:i/>
          <w:color w:val="000000"/>
        </w:rPr>
        <w:tab/>
        <w:t>RECURSO EXTRAORDINÁRIO. CONSTITUCIONAL. PROCESSO LEGISLATIVO. INICIATIVA PRIVATIVA DO PODER EXECUTIVO. EMENDA PELO PODER LEGISLATIVO. AUMENTO DE DESPESA. 1. Norma municipal que confere aos servidores inativos o recebimento de proventos integrais correspondente ao vencimento de seu cargo. Lei posterior que condiciona o recebimento deste benefício, pelos ocupantes de cargo em comissão, ao exercício do serviço público por, no mínimo, 12 anos. 2. Norma que rege o regime jurídico de servidor público. Iniciativa privativa do Chefe do Executivo. Alegação de inconstitucionalidade desta regra, ante a emenda da Câmara de Vereadores, que reduziu o tempo mínimo de exercício de 15 para 12 anos. 3. Entendimento consolidado desta Corte no sentido de ser permitido a Parlamentares apresentar emendas a projeto de iniciativa privativa do Executivo, desde que não causem aumento de despesas (art. 61, § 1º, a e c combinado com o art. 63, I, todos da CF/88). Inaplicabilidade ao caso concreto. 4. Se a norma impugnada for retirada do mundo jurídico, desaparecerá qualquer limite para a concessão da complementação de aposentadoria, acarretando grande prejuízo às finanças do Município. 5. Inteligência do decidido pelo Plenário desta Corte, na ADI 1.926-MC, rel. Min. Sepúlveda Pertence. 6. Recurso extraordinário conhecido e improvido.</w:t>
      </w:r>
    </w:p>
    <w:p w:rsidR="0012500B" w:rsidRPr="000C4E13" w:rsidRDefault="0012500B" w:rsidP="0012500B">
      <w:pPr>
        <w:ind w:left="993" w:firstLine="851"/>
        <w:jc w:val="both"/>
        <w:rPr>
          <w:rFonts w:ascii="Arial" w:hAnsi="Arial" w:cs="Arial"/>
          <w:b/>
          <w:i/>
          <w:color w:val="000000"/>
        </w:rPr>
      </w:pPr>
    </w:p>
    <w:p w:rsidR="0012500B" w:rsidRPr="000C4E13" w:rsidRDefault="0012500B" w:rsidP="0012500B">
      <w:pPr>
        <w:ind w:left="993" w:firstLine="851"/>
        <w:jc w:val="both"/>
        <w:rPr>
          <w:rFonts w:ascii="Arial" w:hAnsi="Arial" w:cs="Arial"/>
          <w:b/>
          <w:i/>
          <w:color w:val="000000"/>
        </w:rPr>
      </w:pPr>
      <w:r w:rsidRPr="000C4E13">
        <w:rPr>
          <w:rFonts w:ascii="Arial" w:hAnsi="Arial" w:cs="Arial"/>
          <w:b/>
          <w:i/>
          <w:color w:val="000000"/>
        </w:rPr>
        <w:t>(STF - RE: 274383 SP, Relator: ELLEN GRACIE, Data de Julgamento: 29/03/2005,</w:t>
      </w:r>
      <w:proofErr w:type="gramStart"/>
      <w:r w:rsidRPr="000C4E13">
        <w:rPr>
          <w:rFonts w:ascii="Arial" w:hAnsi="Arial" w:cs="Arial"/>
          <w:b/>
          <w:i/>
          <w:color w:val="000000"/>
        </w:rPr>
        <w:t xml:space="preserve">  </w:t>
      </w:r>
      <w:proofErr w:type="gramEnd"/>
      <w:r w:rsidRPr="000C4E13">
        <w:rPr>
          <w:rFonts w:ascii="Arial" w:hAnsi="Arial" w:cs="Arial"/>
          <w:b/>
          <w:i/>
          <w:color w:val="000000"/>
        </w:rPr>
        <w:t>Segunda Turma, Data de Publicação: DJ 22-04-2005.</w:t>
      </w:r>
    </w:p>
    <w:p w:rsidR="0012500B" w:rsidRPr="000C4E13" w:rsidRDefault="0012500B" w:rsidP="0012500B">
      <w:pPr>
        <w:ind w:firstLine="851"/>
        <w:jc w:val="both"/>
        <w:rPr>
          <w:rFonts w:ascii="Arial" w:hAnsi="Arial" w:cs="Arial"/>
          <w:color w:val="000000"/>
        </w:rPr>
      </w:pPr>
    </w:p>
    <w:p w:rsidR="0012500B" w:rsidRPr="000C4E13" w:rsidRDefault="0012500B" w:rsidP="0012500B">
      <w:pPr>
        <w:ind w:firstLine="851"/>
        <w:jc w:val="both"/>
        <w:rPr>
          <w:rFonts w:ascii="Arial" w:hAnsi="Arial" w:cs="Arial"/>
          <w:color w:val="000000"/>
        </w:rPr>
      </w:pPr>
      <w:r w:rsidRPr="000C4E13">
        <w:rPr>
          <w:rFonts w:ascii="Arial" w:hAnsi="Arial" w:cs="Arial"/>
          <w:color w:val="000000"/>
        </w:rPr>
        <w:t>No to</w:t>
      </w:r>
      <w:r>
        <w:rPr>
          <w:rFonts w:ascii="Arial" w:hAnsi="Arial" w:cs="Arial"/>
          <w:color w:val="000000"/>
        </w:rPr>
        <w:t>cante ao mérito, depara - se</w:t>
      </w:r>
      <w:r w:rsidRPr="000C4E13">
        <w:rPr>
          <w:rFonts w:ascii="Arial" w:hAnsi="Arial" w:cs="Arial"/>
          <w:color w:val="000000"/>
        </w:rPr>
        <w:t xml:space="preserve"> que o valor repassado</w:t>
      </w:r>
      <w:r>
        <w:rPr>
          <w:rFonts w:ascii="Arial" w:hAnsi="Arial" w:cs="Arial"/>
          <w:color w:val="000000"/>
        </w:rPr>
        <w:t>,</w:t>
      </w:r>
      <w:r w:rsidRPr="000C4E13">
        <w:rPr>
          <w:rFonts w:ascii="Arial" w:hAnsi="Arial" w:cs="Arial"/>
          <w:color w:val="000000"/>
        </w:rPr>
        <w:t xml:space="preserve"> no seu </w:t>
      </w:r>
      <w:r>
        <w:rPr>
          <w:rFonts w:ascii="Arial" w:hAnsi="Arial" w:cs="Arial"/>
          <w:color w:val="000000"/>
        </w:rPr>
        <w:t>ú</w:t>
      </w:r>
      <w:r w:rsidRPr="000C4E13">
        <w:rPr>
          <w:rFonts w:ascii="Arial" w:hAnsi="Arial" w:cs="Arial"/>
          <w:color w:val="000000"/>
        </w:rPr>
        <w:t xml:space="preserve">ltimo trimestre, é acrescentado o nominado adicional de valor a título de incentivo ao adicional do Programa, entretanto, é salutar compreender que este valor não traz claramente que serve para pagamento de mais um salário aos Agentes </w:t>
      </w:r>
      <w:r w:rsidRPr="000C4E13">
        <w:rPr>
          <w:rFonts w:ascii="Arial" w:hAnsi="Arial" w:cs="Arial"/>
          <w:color w:val="000000"/>
        </w:rPr>
        <w:lastRenderedPageBreak/>
        <w:t>Comunitários de Saúde, de forma, que não pode</w:t>
      </w:r>
      <w:r>
        <w:rPr>
          <w:rFonts w:ascii="Arial" w:hAnsi="Arial" w:cs="Arial"/>
          <w:color w:val="000000"/>
        </w:rPr>
        <w:t>,</w:t>
      </w:r>
      <w:r w:rsidRPr="000C4E13">
        <w:rPr>
          <w:rFonts w:ascii="Arial" w:hAnsi="Arial" w:cs="Arial"/>
          <w:color w:val="000000"/>
        </w:rPr>
        <w:t xml:space="preserve"> assim</w:t>
      </w:r>
      <w:r>
        <w:rPr>
          <w:rFonts w:ascii="Arial" w:hAnsi="Arial" w:cs="Arial"/>
          <w:color w:val="000000"/>
        </w:rPr>
        <w:t>,</w:t>
      </w:r>
      <w:r w:rsidRPr="000C4E13">
        <w:rPr>
          <w:rFonts w:ascii="Arial" w:hAnsi="Arial" w:cs="Arial"/>
          <w:color w:val="000000"/>
        </w:rPr>
        <w:t xml:space="preserve"> o fazer o Município por feri</w:t>
      </w:r>
      <w:r>
        <w:rPr>
          <w:rFonts w:ascii="Arial" w:hAnsi="Arial" w:cs="Arial"/>
          <w:color w:val="000000"/>
        </w:rPr>
        <w:t>r</w:t>
      </w:r>
      <w:r w:rsidRPr="000C4E13">
        <w:rPr>
          <w:rFonts w:ascii="Arial" w:hAnsi="Arial" w:cs="Arial"/>
          <w:color w:val="000000"/>
        </w:rPr>
        <w:t xml:space="preserve"> o princípio da Legalidade.</w:t>
      </w:r>
    </w:p>
    <w:p w:rsidR="0012500B" w:rsidRPr="000C4E13" w:rsidRDefault="0012500B" w:rsidP="0012500B">
      <w:pPr>
        <w:ind w:firstLine="851"/>
        <w:jc w:val="both"/>
        <w:rPr>
          <w:rFonts w:ascii="Arial" w:hAnsi="Arial" w:cs="Arial"/>
          <w:color w:val="000000"/>
        </w:rPr>
      </w:pPr>
    </w:p>
    <w:p w:rsidR="0012500B" w:rsidRPr="000C4E13" w:rsidRDefault="0012500B" w:rsidP="0012500B">
      <w:pPr>
        <w:ind w:firstLine="851"/>
        <w:jc w:val="both"/>
        <w:rPr>
          <w:rFonts w:ascii="Arial" w:hAnsi="Arial" w:cs="Arial"/>
          <w:color w:val="000000"/>
        </w:rPr>
      </w:pPr>
      <w:r w:rsidRPr="000C4E13">
        <w:rPr>
          <w:rFonts w:ascii="Arial" w:hAnsi="Arial" w:cs="Arial"/>
          <w:color w:val="000000"/>
        </w:rPr>
        <w:t>Esclarece</w:t>
      </w:r>
      <w:r>
        <w:rPr>
          <w:rFonts w:ascii="Arial" w:hAnsi="Arial" w:cs="Arial"/>
          <w:color w:val="000000"/>
        </w:rPr>
        <w:t xml:space="preserve"> - se</w:t>
      </w:r>
      <w:r w:rsidRPr="000C4E13">
        <w:rPr>
          <w:rFonts w:ascii="Arial" w:hAnsi="Arial" w:cs="Arial"/>
          <w:color w:val="000000"/>
        </w:rPr>
        <w:t xml:space="preserve"> que o repasse do Governo Federal se atém exclusivamente do valor de 12 </w:t>
      </w:r>
      <w:proofErr w:type="gramStart"/>
      <w:r w:rsidRPr="000C4E13">
        <w:rPr>
          <w:rFonts w:ascii="Arial" w:hAnsi="Arial" w:cs="Arial"/>
          <w:color w:val="000000"/>
        </w:rPr>
        <w:t xml:space="preserve">( </w:t>
      </w:r>
      <w:proofErr w:type="gramEnd"/>
      <w:r w:rsidRPr="000C4E13">
        <w:rPr>
          <w:rFonts w:ascii="Arial" w:hAnsi="Arial" w:cs="Arial"/>
          <w:color w:val="000000"/>
        </w:rPr>
        <w:t xml:space="preserve">doze) parcelas  para pagamento de salários, sem mencionar 13º salário, acréscimo de 1/3 </w:t>
      </w:r>
      <w:r>
        <w:rPr>
          <w:rFonts w:ascii="Arial" w:hAnsi="Arial" w:cs="Arial"/>
          <w:color w:val="000000"/>
        </w:rPr>
        <w:t xml:space="preserve">de férias e os encargos sociais, </w:t>
      </w:r>
      <w:proofErr w:type="spellStart"/>
      <w:r>
        <w:rPr>
          <w:rFonts w:ascii="Arial" w:hAnsi="Arial" w:cs="Arial"/>
          <w:color w:val="000000"/>
        </w:rPr>
        <w:t>de</w:t>
      </w:r>
      <w:r w:rsidRPr="000C4E13">
        <w:rPr>
          <w:rFonts w:ascii="Arial" w:hAnsi="Arial" w:cs="Arial"/>
          <w:color w:val="000000"/>
        </w:rPr>
        <w:t>e</w:t>
      </w:r>
      <w:proofErr w:type="spellEnd"/>
      <w:r w:rsidRPr="000C4E13">
        <w:rPr>
          <w:rFonts w:ascii="Arial" w:hAnsi="Arial" w:cs="Arial"/>
          <w:color w:val="000000"/>
        </w:rPr>
        <w:t xml:space="preserve"> tal forma que o Adicional mencionado serve para suplementar estas despesas que não são repassadas ao Município, ou seja, para que se atenue os custos suportados pelo Município.</w:t>
      </w:r>
    </w:p>
    <w:p w:rsidR="0012500B" w:rsidRPr="000C4E13" w:rsidRDefault="0012500B" w:rsidP="0012500B">
      <w:pPr>
        <w:ind w:firstLine="851"/>
        <w:jc w:val="both"/>
        <w:rPr>
          <w:rFonts w:ascii="Arial" w:hAnsi="Arial" w:cs="Arial"/>
          <w:color w:val="000000"/>
        </w:rPr>
      </w:pPr>
    </w:p>
    <w:p w:rsidR="0012500B" w:rsidRPr="000C4E13" w:rsidRDefault="0012500B" w:rsidP="0012500B">
      <w:pPr>
        <w:pStyle w:val="NormalWeb"/>
        <w:spacing w:before="240" w:beforeAutospacing="0" w:after="240" w:afterAutospacing="0" w:line="252" w:lineRule="atLeast"/>
        <w:ind w:firstLine="851"/>
        <w:jc w:val="both"/>
        <w:rPr>
          <w:rFonts w:ascii="Arial" w:hAnsi="Arial" w:cs="Arial"/>
          <w:color w:val="222222"/>
        </w:rPr>
      </w:pPr>
      <w:r w:rsidRPr="000C4E13">
        <w:rPr>
          <w:rFonts w:ascii="Arial" w:hAnsi="Arial" w:cs="Arial"/>
          <w:color w:val="222222"/>
        </w:rPr>
        <w:t>Ante o exposto, sou levado a apresentar VETO TOTAL a</w:t>
      </w:r>
      <w:r>
        <w:rPr>
          <w:rFonts w:ascii="Arial" w:hAnsi="Arial" w:cs="Arial"/>
          <w:color w:val="222222"/>
        </w:rPr>
        <w:t>o Projeto de</w:t>
      </w:r>
      <w:proofErr w:type="gramStart"/>
      <w:r>
        <w:rPr>
          <w:rFonts w:ascii="Arial" w:hAnsi="Arial" w:cs="Arial"/>
          <w:color w:val="222222"/>
        </w:rPr>
        <w:t xml:space="preserve">  </w:t>
      </w:r>
      <w:proofErr w:type="gramEnd"/>
      <w:r>
        <w:rPr>
          <w:rFonts w:ascii="Arial" w:hAnsi="Arial" w:cs="Arial"/>
          <w:color w:val="222222"/>
        </w:rPr>
        <w:t>Lei nº 1997/2015</w:t>
      </w:r>
      <w:r w:rsidRPr="000C4E13">
        <w:rPr>
          <w:rFonts w:ascii="Arial" w:hAnsi="Arial" w:cs="Arial"/>
          <w:color w:val="222222"/>
        </w:rPr>
        <w:t xml:space="preserve">  por </w:t>
      </w:r>
      <w:proofErr w:type="spellStart"/>
      <w:r w:rsidRPr="000C4E13">
        <w:rPr>
          <w:rFonts w:ascii="Arial" w:hAnsi="Arial" w:cs="Arial"/>
          <w:color w:val="222222"/>
        </w:rPr>
        <w:t>considerá</w:t>
      </w:r>
      <w:proofErr w:type="spellEnd"/>
      <w:r>
        <w:rPr>
          <w:rFonts w:ascii="Arial" w:hAnsi="Arial" w:cs="Arial"/>
          <w:color w:val="222222"/>
        </w:rPr>
        <w:t xml:space="preserve"> </w:t>
      </w:r>
      <w:r w:rsidRPr="000C4E13">
        <w:rPr>
          <w:rFonts w:ascii="Arial" w:hAnsi="Arial" w:cs="Arial"/>
          <w:color w:val="222222"/>
        </w:rPr>
        <w:t>-</w:t>
      </w:r>
      <w:r>
        <w:rPr>
          <w:rFonts w:ascii="Arial" w:hAnsi="Arial" w:cs="Arial"/>
          <w:color w:val="222222"/>
        </w:rPr>
        <w:t xml:space="preserve"> </w:t>
      </w:r>
      <w:proofErr w:type="spellStart"/>
      <w:r w:rsidRPr="000C4E13">
        <w:rPr>
          <w:rFonts w:ascii="Arial" w:hAnsi="Arial" w:cs="Arial"/>
          <w:color w:val="222222"/>
        </w:rPr>
        <w:t>l</w:t>
      </w:r>
      <w:r>
        <w:rPr>
          <w:rFonts w:ascii="Arial" w:hAnsi="Arial" w:cs="Arial"/>
          <w:color w:val="222222"/>
        </w:rPr>
        <w:t>o</w:t>
      </w:r>
      <w:proofErr w:type="spellEnd"/>
      <w:r>
        <w:rPr>
          <w:rFonts w:ascii="Arial" w:hAnsi="Arial" w:cs="Arial"/>
          <w:color w:val="222222"/>
        </w:rPr>
        <w:t xml:space="preserve"> inconstitucional e contrário</w:t>
      </w:r>
      <w:r w:rsidRPr="000C4E13">
        <w:rPr>
          <w:rFonts w:ascii="Arial" w:hAnsi="Arial" w:cs="Arial"/>
          <w:color w:val="222222"/>
        </w:rPr>
        <w:t xml:space="preserve"> ante ao vício de iniciativa e ainda por se tratar de pagamentos de salários sem a previsão legal no Projeto Social</w:t>
      </w:r>
      <w:r>
        <w:rPr>
          <w:rFonts w:ascii="Arial" w:hAnsi="Arial" w:cs="Arial"/>
          <w:color w:val="222222"/>
        </w:rPr>
        <w:t xml:space="preserve"> vinculado a Saúde da Família, dia</w:t>
      </w:r>
      <w:r w:rsidRPr="000C4E13">
        <w:rPr>
          <w:rFonts w:ascii="Arial" w:hAnsi="Arial" w:cs="Arial"/>
          <w:color w:val="222222"/>
        </w:rPr>
        <w:t>nte</w:t>
      </w:r>
      <w:r>
        <w:rPr>
          <w:rFonts w:ascii="Arial" w:hAnsi="Arial" w:cs="Arial"/>
          <w:color w:val="222222"/>
        </w:rPr>
        <w:t xml:space="preserve"> da</w:t>
      </w:r>
      <w:r w:rsidRPr="000C4E13">
        <w:rPr>
          <w:rFonts w:ascii="Arial" w:hAnsi="Arial" w:cs="Arial"/>
          <w:color w:val="222222"/>
        </w:rPr>
        <w:t xml:space="preserve"> ausência de repasse do Governo Federal a este título.</w:t>
      </w:r>
    </w:p>
    <w:p w:rsidR="0012500B" w:rsidRPr="000C4E13" w:rsidRDefault="0012500B" w:rsidP="0012500B">
      <w:pPr>
        <w:pStyle w:val="NormalWeb"/>
        <w:spacing w:before="240" w:beforeAutospacing="0" w:after="240" w:afterAutospacing="0" w:line="252" w:lineRule="atLeast"/>
        <w:ind w:firstLine="851"/>
        <w:jc w:val="both"/>
        <w:rPr>
          <w:rFonts w:ascii="Arial" w:hAnsi="Arial" w:cs="Arial"/>
          <w:color w:val="222222"/>
        </w:rPr>
      </w:pPr>
      <w:r w:rsidRPr="000C4E13">
        <w:rPr>
          <w:rFonts w:ascii="Arial" w:hAnsi="Arial" w:cs="Arial"/>
          <w:color w:val="222222"/>
        </w:rPr>
        <w:t>Aproveito a oportunidade para manifestar a Vossa Excelência e aos demais membros da Câmara Municipal protestos de elevada estima e distinta consideração.</w:t>
      </w:r>
    </w:p>
    <w:p w:rsidR="00BD6F57" w:rsidRDefault="0012500B" w:rsidP="0012500B">
      <w:pPr>
        <w:pStyle w:val="NormalWeb"/>
        <w:spacing w:before="240" w:beforeAutospacing="0" w:after="240" w:afterAutospacing="0" w:line="252" w:lineRule="atLeast"/>
        <w:ind w:firstLine="851"/>
        <w:jc w:val="both"/>
        <w:rPr>
          <w:rFonts w:ascii="Arial" w:hAnsi="Arial" w:cs="Arial"/>
          <w:color w:val="222222"/>
        </w:rPr>
      </w:pPr>
      <w:r w:rsidRPr="000C4E13">
        <w:rPr>
          <w:rFonts w:ascii="Arial" w:hAnsi="Arial" w:cs="Arial"/>
          <w:color w:val="222222"/>
        </w:rPr>
        <w:t>Atenciosament</w:t>
      </w:r>
      <w:r>
        <w:rPr>
          <w:rFonts w:ascii="Arial" w:hAnsi="Arial" w:cs="Arial"/>
          <w:color w:val="222222"/>
        </w:rPr>
        <w:t>e.</w:t>
      </w:r>
    </w:p>
    <w:p w:rsidR="0012500B" w:rsidRDefault="0012500B" w:rsidP="0012500B">
      <w:pPr>
        <w:pStyle w:val="NormalWeb"/>
        <w:spacing w:before="240" w:beforeAutospacing="0" w:after="240" w:afterAutospacing="0" w:line="252" w:lineRule="atLeast"/>
        <w:jc w:val="both"/>
        <w:rPr>
          <w:rFonts w:ascii="Arial" w:hAnsi="Arial" w:cs="Arial"/>
          <w:color w:val="222222"/>
        </w:rPr>
      </w:pPr>
    </w:p>
    <w:p w:rsidR="0012500B" w:rsidRDefault="0012500B" w:rsidP="0012500B">
      <w:pPr>
        <w:pStyle w:val="NormalWeb"/>
        <w:spacing w:before="240" w:beforeAutospacing="0" w:after="240" w:afterAutospacing="0" w:line="252" w:lineRule="atLeast"/>
        <w:jc w:val="center"/>
        <w:rPr>
          <w:rFonts w:ascii="Arial" w:hAnsi="Arial" w:cs="Arial"/>
          <w:color w:val="222222"/>
        </w:rPr>
      </w:pPr>
      <w:r>
        <w:rPr>
          <w:rFonts w:ascii="Arial" w:hAnsi="Arial" w:cs="Arial"/>
          <w:color w:val="222222"/>
        </w:rPr>
        <w:t xml:space="preserve">Paço Municipal </w:t>
      </w:r>
      <w:proofErr w:type="spellStart"/>
      <w:r>
        <w:rPr>
          <w:rFonts w:ascii="Arial" w:hAnsi="Arial" w:cs="Arial"/>
          <w:color w:val="222222"/>
        </w:rPr>
        <w:t>Nhundiaquara</w:t>
      </w:r>
      <w:proofErr w:type="spellEnd"/>
      <w:r>
        <w:rPr>
          <w:rFonts w:ascii="Arial" w:hAnsi="Arial" w:cs="Arial"/>
          <w:color w:val="222222"/>
        </w:rPr>
        <w:t xml:space="preserve">, </w:t>
      </w:r>
      <w:proofErr w:type="spellStart"/>
      <w:r>
        <w:rPr>
          <w:rFonts w:ascii="Arial" w:hAnsi="Arial" w:cs="Arial"/>
          <w:color w:val="222222"/>
        </w:rPr>
        <w:t>Morretes</w:t>
      </w:r>
      <w:proofErr w:type="spellEnd"/>
      <w:r>
        <w:rPr>
          <w:rFonts w:ascii="Arial" w:hAnsi="Arial" w:cs="Arial"/>
          <w:color w:val="222222"/>
        </w:rPr>
        <w:t xml:space="preserve">, </w:t>
      </w:r>
      <w:r w:rsidR="00BD6F57">
        <w:rPr>
          <w:rFonts w:ascii="Arial" w:hAnsi="Arial" w:cs="Arial"/>
          <w:color w:val="222222"/>
        </w:rPr>
        <w:t>02</w:t>
      </w:r>
      <w:r>
        <w:rPr>
          <w:rFonts w:ascii="Arial" w:hAnsi="Arial" w:cs="Arial"/>
          <w:color w:val="222222"/>
        </w:rPr>
        <w:t xml:space="preserve"> de </w:t>
      </w:r>
      <w:r w:rsidR="00BD6F57">
        <w:rPr>
          <w:rFonts w:ascii="Arial" w:hAnsi="Arial" w:cs="Arial"/>
          <w:color w:val="222222"/>
        </w:rPr>
        <w:t>Fevereiro</w:t>
      </w:r>
      <w:r>
        <w:rPr>
          <w:rFonts w:ascii="Arial" w:hAnsi="Arial" w:cs="Arial"/>
          <w:color w:val="222222"/>
        </w:rPr>
        <w:t xml:space="preserve"> de 201</w:t>
      </w:r>
      <w:r w:rsidR="00BD6F57">
        <w:rPr>
          <w:rFonts w:ascii="Arial" w:hAnsi="Arial" w:cs="Arial"/>
          <w:color w:val="222222"/>
        </w:rPr>
        <w:t>6.</w:t>
      </w:r>
    </w:p>
    <w:p w:rsidR="0012500B" w:rsidRDefault="0012500B" w:rsidP="0012500B">
      <w:pPr>
        <w:pStyle w:val="NormalWeb"/>
        <w:spacing w:before="240" w:beforeAutospacing="0" w:after="240" w:afterAutospacing="0" w:line="252" w:lineRule="atLeast"/>
        <w:jc w:val="center"/>
        <w:rPr>
          <w:rFonts w:ascii="Arial" w:hAnsi="Arial" w:cs="Arial"/>
          <w:color w:val="222222"/>
        </w:rPr>
      </w:pPr>
    </w:p>
    <w:p w:rsidR="0012500B" w:rsidRDefault="0012500B" w:rsidP="0012500B">
      <w:pPr>
        <w:pStyle w:val="NormalWeb"/>
        <w:spacing w:before="240" w:beforeAutospacing="0" w:after="240" w:afterAutospacing="0" w:line="252" w:lineRule="atLeast"/>
        <w:jc w:val="center"/>
        <w:rPr>
          <w:rFonts w:ascii="Arial" w:hAnsi="Arial" w:cs="Arial"/>
          <w:color w:val="222222"/>
        </w:rPr>
      </w:pPr>
    </w:p>
    <w:p w:rsidR="0012500B" w:rsidRDefault="0012500B" w:rsidP="0012500B">
      <w:pPr>
        <w:pStyle w:val="NormalWeb"/>
        <w:spacing w:before="240" w:beforeAutospacing="0" w:after="240" w:afterAutospacing="0" w:line="252" w:lineRule="atLeast"/>
        <w:jc w:val="center"/>
        <w:rPr>
          <w:rFonts w:ascii="Arial" w:hAnsi="Arial" w:cs="Arial"/>
          <w:color w:val="222222"/>
        </w:rPr>
      </w:pPr>
      <w:r>
        <w:rPr>
          <w:rFonts w:ascii="Arial" w:hAnsi="Arial" w:cs="Arial"/>
          <w:color w:val="222222"/>
        </w:rPr>
        <w:t>HELDER TEÓFILO DOS SANTOS</w:t>
      </w:r>
    </w:p>
    <w:p w:rsidR="0012500B" w:rsidRPr="0012500B" w:rsidRDefault="0012500B" w:rsidP="0012500B">
      <w:pPr>
        <w:pStyle w:val="NormalWeb"/>
        <w:spacing w:before="240" w:beforeAutospacing="0" w:after="240" w:afterAutospacing="0" w:line="252" w:lineRule="atLeast"/>
        <w:jc w:val="center"/>
        <w:rPr>
          <w:rFonts w:ascii="Arial" w:hAnsi="Arial" w:cs="Arial"/>
          <w:b/>
        </w:rPr>
      </w:pPr>
      <w:r>
        <w:rPr>
          <w:rFonts w:ascii="Arial" w:hAnsi="Arial" w:cs="Arial"/>
          <w:b/>
          <w:color w:val="222222"/>
        </w:rPr>
        <w:t>PREFEITO MUNICIPAL</w:t>
      </w:r>
    </w:p>
    <w:sectPr w:rsidR="0012500B" w:rsidRPr="0012500B" w:rsidSect="00C4418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F57" w:rsidRDefault="00BD6F57" w:rsidP="009318AE">
      <w:r>
        <w:separator/>
      </w:r>
    </w:p>
  </w:endnote>
  <w:endnote w:type="continuationSeparator" w:id="0">
    <w:p w:rsidR="00BD6F57" w:rsidRDefault="00BD6F57" w:rsidP="0093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57" w:rsidRDefault="00BD6F5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57" w:rsidRPr="00F64BD5" w:rsidRDefault="00BD6F57" w:rsidP="00F64BD5">
    <w:pPr>
      <w:pStyle w:val="Rodap"/>
      <w:jc w:val="center"/>
      <w:rPr>
        <w:rFonts w:ascii="Arial" w:hAnsi="Arial" w:cs="Arial"/>
        <w:sz w:val="20"/>
        <w:szCs w:val="20"/>
      </w:rPr>
    </w:pPr>
    <w:r w:rsidRPr="00F64BD5">
      <w:rPr>
        <w:rFonts w:ascii="Arial" w:hAnsi="Arial" w:cs="Arial"/>
        <w:sz w:val="20"/>
        <w:szCs w:val="20"/>
      </w:rPr>
      <w:t>Praça Rocha Pombo, 10, Centro – Fone/Fax: (41) 3462-1266 – Morretes – PR 8350-000</w:t>
    </w:r>
  </w:p>
  <w:p w:rsidR="00BD6F57" w:rsidRPr="00F64BD5" w:rsidRDefault="00BD6F57" w:rsidP="00F64BD5">
    <w:pPr>
      <w:pStyle w:val="Rodap"/>
      <w:jc w:val="center"/>
      <w:rPr>
        <w:rFonts w:ascii="Arial" w:hAnsi="Arial" w:cs="Arial"/>
        <w:sz w:val="20"/>
        <w:szCs w:val="20"/>
      </w:rPr>
    </w:pPr>
    <w:r w:rsidRPr="00F64BD5">
      <w:rPr>
        <w:rFonts w:ascii="Arial" w:hAnsi="Arial" w:cs="Arial"/>
        <w:sz w:val="20"/>
        <w:szCs w:val="20"/>
      </w:rPr>
      <w:t>CNPJ 76.022.490/0001-99 /</w:t>
    </w:r>
    <w:r>
      <w:rPr>
        <w:rFonts w:ascii="Arial" w:hAnsi="Arial" w:cs="Arial"/>
        <w:sz w:val="20"/>
        <w:szCs w:val="20"/>
      </w:rPr>
      <w:t xml:space="preserve"> </w:t>
    </w:r>
    <w:r w:rsidRPr="00F64BD5">
      <w:rPr>
        <w:rFonts w:ascii="Arial" w:hAnsi="Arial" w:cs="Arial"/>
        <w:sz w:val="20"/>
        <w:szCs w:val="20"/>
      </w:rPr>
      <w:t xml:space="preserve">www.morretes.pr.gov.br / E-mail: </w:t>
    </w:r>
    <w:hyperlink r:id="rId1" w:history="1">
      <w:r w:rsidRPr="00F64BD5">
        <w:rPr>
          <w:rStyle w:val="Hyperlink"/>
          <w:rFonts w:ascii="Arial" w:hAnsi="Arial" w:cs="Arial"/>
          <w:sz w:val="20"/>
          <w:szCs w:val="20"/>
        </w:rPr>
        <w:t>gabinete@morretes.pr.gov.br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57" w:rsidRDefault="00BD6F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F57" w:rsidRDefault="00BD6F57" w:rsidP="009318AE">
      <w:r>
        <w:separator/>
      </w:r>
    </w:p>
  </w:footnote>
  <w:footnote w:type="continuationSeparator" w:id="0">
    <w:p w:rsidR="00BD6F57" w:rsidRDefault="00BD6F57" w:rsidP="00931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57" w:rsidRDefault="00BD6F5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57" w:rsidRDefault="00BD6F57" w:rsidP="009318AE">
    <w:pPr>
      <w:pStyle w:val="Cabealho"/>
      <w:jc w:val="center"/>
      <w:rPr>
        <w:rFonts w:ascii="Arial" w:hAnsi="Arial" w:cs="Arial"/>
        <w:b/>
      </w:rPr>
    </w:pPr>
    <w:r>
      <w:rPr>
        <w:noProof/>
        <w:lang w:eastAsia="pt-BR"/>
      </w:rPr>
      <w:drawing>
        <wp:inline distT="0" distB="0" distL="0" distR="0">
          <wp:extent cx="800100" cy="8001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0100" cy="800100"/>
                  </a:xfrm>
                  <a:prstGeom prst="rect">
                    <a:avLst/>
                  </a:prstGeom>
                  <a:solidFill>
                    <a:srgbClr val="FFFFFF"/>
                  </a:solidFill>
                  <a:ln w="9525">
                    <a:noFill/>
                    <a:miter lim="800000"/>
                    <a:headEnd/>
                    <a:tailEnd/>
                  </a:ln>
                </pic:spPr>
              </pic:pic>
            </a:graphicData>
          </a:graphic>
        </wp:inline>
      </w:drawing>
    </w:r>
  </w:p>
  <w:p w:rsidR="00BD6F57" w:rsidRDefault="00BD6F57" w:rsidP="00232E52">
    <w:pPr>
      <w:pStyle w:val="Ttulo2"/>
      <w:numPr>
        <w:ilvl w:val="1"/>
        <w:numId w:val="1"/>
      </w:numPr>
    </w:pPr>
    <w:r>
      <w:rPr>
        <w:rFonts w:ascii="Arial" w:hAnsi="Arial" w:cs="Arial"/>
        <w:b/>
      </w:rPr>
      <w:t>PREFEITURA MUNICIPAL DE MORRETES – PR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57" w:rsidRDefault="00BD6F5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DDA5C19"/>
    <w:multiLevelType w:val="multilevel"/>
    <w:tmpl w:val="E63AF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AE"/>
    <w:rsid w:val="0012500B"/>
    <w:rsid w:val="00232E52"/>
    <w:rsid w:val="005F6B9E"/>
    <w:rsid w:val="006B6FC6"/>
    <w:rsid w:val="006F4248"/>
    <w:rsid w:val="00842DCB"/>
    <w:rsid w:val="008554D4"/>
    <w:rsid w:val="00862213"/>
    <w:rsid w:val="00892F69"/>
    <w:rsid w:val="00916EA0"/>
    <w:rsid w:val="009318AE"/>
    <w:rsid w:val="00970818"/>
    <w:rsid w:val="009935DF"/>
    <w:rsid w:val="009E096D"/>
    <w:rsid w:val="00AE1423"/>
    <w:rsid w:val="00BD6F57"/>
    <w:rsid w:val="00C44187"/>
    <w:rsid w:val="00DA0800"/>
    <w:rsid w:val="00E55A4F"/>
    <w:rsid w:val="00F32F32"/>
    <w:rsid w:val="00F64BD5"/>
    <w:rsid w:val="00FF7B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0B"/>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9318AE"/>
    <w:pPr>
      <w:keepNext/>
      <w:widowControl w:val="0"/>
      <w:tabs>
        <w:tab w:val="num" w:pos="1440"/>
      </w:tabs>
      <w:suppressAutoHyphens/>
      <w:autoSpaceDE w:val="0"/>
      <w:ind w:left="1440" w:hanging="720"/>
      <w:jc w:val="center"/>
      <w:outlineLvl w:val="1"/>
    </w:pPr>
    <w:rPr>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318A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318AE"/>
  </w:style>
  <w:style w:type="paragraph" w:styleId="Rodap">
    <w:name w:val="footer"/>
    <w:basedOn w:val="Normal"/>
    <w:link w:val="RodapChar"/>
    <w:uiPriority w:val="99"/>
    <w:unhideWhenUsed/>
    <w:rsid w:val="009318A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318AE"/>
  </w:style>
  <w:style w:type="paragraph" w:styleId="Textodebalo">
    <w:name w:val="Balloon Text"/>
    <w:basedOn w:val="Normal"/>
    <w:link w:val="TextodebaloChar"/>
    <w:uiPriority w:val="99"/>
    <w:semiHidden/>
    <w:unhideWhenUsed/>
    <w:rsid w:val="009318A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9318AE"/>
    <w:rPr>
      <w:rFonts w:ascii="Tahoma" w:hAnsi="Tahoma" w:cs="Tahoma"/>
      <w:sz w:val="16"/>
      <w:szCs w:val="16"/>
    </w:rPr>
  </w:style>
  <w:style w:type="character" w:customStyle="1" w:styleId="Ttulo2Char">
    <w:name w:val="Título 2 Char"/>
    <w:basedOn w:val="Fontepargpadro"/>
    <w:link w:val="Ttulo2"/>
    <w:rsid w:val="009318AE"/>
    <w:rPr>
      <w:rFonts w:ascii="Times New Roman" w:eastAsia="Times New Roman" w:hAnsi="Times New Roman" w:cs="Times New Roman"/>
      <w:sz w:val="24"/>
      <w:szCs w:val="24"/>
      <w:lang w:eastAsia="zh-CN"/>
    </w:rPr>
  </w:style>
  <w:style w:type="character" w:styleId="Hyperlink">
    <w:name w:val="Hyperlink"/>
    <w:basedOn w:val="Fontepargpadro"/>
    <w:rsid w:val="00F64BD5"/>
    <w:rPr>
      <w:rFonts w:cs="Times New Roman"/>
      <w:color w:val="0000FF"/>
      <w:u w:val="single"/>
    </w:rPr>
  </w:style>
  <w:style w:type="paragraph" w:styleId="NormalWeb">
    <w:name w:val="Normal (Web)"/>
    <w:basedOn w:val="Normal"/>
    <w:uiPriority w:val="99"/>
    <w:unhideWhenUsed/>
    <w:rsid w:val="0012500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0B"/>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9318AE"/>
    <w:pPr>
      <w:keepNext/>
      <w:widowControl w:val="0"/>
      <w:tabs>
        <w:tab w:val="num" w:pos="1440"/>
      </w:tabs>
      <w:suppressAutoHyphens/>
      <w:autoSpaceDE w:val="0"/>
      <w:ind w:left="1440" w:hanging="720"/>
      <w:jc w:val="center"/>
      <w:outlineLvl w:val="1"/>
    </w:pPr>
    <w:rPr>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318A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318AE"/>
  </w:style>
  <w:style w:type="paragraph" w:styleId="Rodap">
    <w:name w:val="footer"/>
    <w:basedOn w:val="Normal"/>
    <w:link w:val="RodapChar"/>
    <w:uiPriority w:val="99"/>
    <w:unhideWhenUsed/>
    <w:rsid w:val="009318A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318AE"/>
  </w:style>
  <w:style w:type="paragraph" w:styleId="Textodebalo">
    <w:name w:val="Balloon Text"/>
    <w:basedOn w:val="Normal"/>
    <w:link w:val="TextodebaloChar"/>
    <w:uiPriority w:val="99"/>
    <w:semiHidden/>
    <w:unhideWhenUsed/>
    <w:rsid w:val="009318A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9318AE"/>
    <w:rPr>
      <w:rFonts w:ascii="Tahoma" w:hAnsi="Tahoma" w:cs="Tahoma"/>
      <w:sz w:val="16"/>
      <w:szCs w:val="16"/>
    </w:rPr>
  </w:style>
  <w:style w:type="character" w:customStyle="1" w:styleId="Ttulo2Char">
    <w:name w:val="Título 2 Char"/>
    <w:basedOn w:val="Fontepargpadro"/>
    <w:link w:val="Ttulo2"/>
    <w:rsid w:val="009318AE"/>
    <w:rPr>
      <w:rFonts w:ascii="Times New Roman" w:eastAsia="Times New Roman" w:hAnsi="Times New Roman" w:cs="Times New Roman"/>
      <w:sz w:val="24"/>
      <w:szCs w:val="24"/>
      <w:lang w:eastAsia="zh-CN"/>
    </w:rPr>
  </w:style>
  <w:style w:type="character" w:styleId="Hyperlink">
    <w:name w:val="Hyperlink"/>
    <w:basedOn w:val="Fontepargpadro"/>
    <w:rsid w:val="00F64BD5"/>
    <w:rPr>
      <w:rFonts w:cs="Times New Roman"/>
      <w:color w:val="0000FF"/>
      <w:u w:val="single"/>
    </w:rPr>
  </w:style>
  <w:style w:type="paragraph" w:styleId="NormalWeb">
    <w:name w:val="Normal (Web)"/>
    <w:basedOn w:val="Normal"/>
    <w:uiPriority w:val="99"/>
    <w:unhideWhenUsed/>
    <w:rsid w:val="001250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gabinete@morretes.pr.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5130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Tatiana</cp:lastModifiedBy>
  <cp:revision>2</cp:revision>
  <cp:lastPrinted>2016-02-03T13:13:00Z</cp:lastPrinted>
  <dcterms:created xsi:type="dcterms:W3CDTF">2016-02-29T12:02:00Z</dcterms:created>
  <dcterms:modified xsi:type="dcterms:W3CDTF">2016-02-29T12:02:00Z</dcterms:modified>
</cp:coreProperties>
</file>